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047072" w14:textId="77777777" w:rsidR="00A52D69" w:rsidRPr="00A52D69" w:rsidRDefault="00A52D69" w:rsidP="00A52D69">
      <w:pPr>
        <w:spacing w:line="240" w:lineRule="auto"/>
        <w:ind w:left="360"/>
        <w:jc w:val="center"/>
        <w:rPr>
          <w:b/>
          <w:bCs/>
          <w:sz w:val="28"/>
          <w:szCs w:val="28"/>
        </w:rPr>
      </w:pPr>
      <w:r w:rsidRPr="00A52D69">
        <w:rPr>
          <w:b/>
          <w:bCs/>
          <w:sz w:val="28"/>
          <w:szCs w:val="28"/>
        </w:rPr>
        <w:t>Fetal Face and Neck</w:t>
      </w:r>
    </w:p>
    <w:p w14:paraId="545AB641" w14:textId="17D35496" w:rsidR="00A52D69" w:rsidRPr="00A52D69" w:rsidRDefault="00A52D69" w:rsidP="00A52D69">
      <w:pPr>
        <w:spacing w:line="240" w:lineRule="auto"/>
        <w:ind w:left="360"/>
        <w:jc w:val="center"/>
        <w:rPr>
          <w:b/>
          <w:bCs/>
          <w:sz w:val="28"/>
          <w:szCs w:val="28"/>
        </w:rPr>
      </w:pPr>
      <w:r w:rsidRPr="00A52D69">
        <w:rPr>
          <w:b/>
          <w:bCs/>
          <w:sz w:val="28"/>
          <w:szCs w:val="28"/>
        </w:rPr>
        <w:t xml:space="preserve">Michelle Wilson </w:t>
      </w:r>
      <w:r>
        <w:rPr>
          <w:b/>
          <w:bCs/>
          <w:sz w:val="28"/>
          <w:szCs w:val="28"/>
        </w:rPr>
        <w:t>Ed.D</w:t>
      </w:r>
      <w:r w:rsidRPr="00A52D69">
        <w:rPr>
          <w:b/>
          <w:bCs/>
          <w:sz w:val="28"/>
          <w:szCs w:val="28"/>
        </w:rPr>
        <w:t>, RDMS, RDCS</w:t>
      </w:r>
      <w:r>
        <w:rPr>
          <w:b/>
          <w:bCs/>
          <w:sz w:val="28"/>
          <w:szCs w:val="28"/>
        </w:rPr>
        <w:t>, FSDMS</w:t>
      </w:r>
    </w:p>
    <w:p w14:paraId="4D7E9058" w14:textId="4286BFCB" w:rsidR="00A52D69" w:rsidRPr="00A52D69" w:rsidRDefault="00A52D69" w:rsidP="00A52D69">
      <w:pPr>
        <w:spacing w:line="240" w:lineRule="auto"/>
        <w:ind w:left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0B744E1F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Axial</w:t>
      </w:r>
    </w:p>
    <w:p w14:paraId="07E5C00D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Orbits, nose, lips, anterior palate, tongue</w:t>
      </w:r>
    </w:p>
    <w:p w14:paraId="14055C76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Coronal</w:t>
      </w:r>
    </w:p>
    <w:p w14:paraId="2CB8D503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Orbits, nose, lips, maxilla, anterior portion of the mandible</w:t>
      </w:r>
    </w:p>
    <w:p w14:paraId="49D0AC21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Profile</w:t>
      </w:r>
    </w:p>
    <w:p w14:paraId="6568583C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 xml:space="preserve">Soft tissue and facial bones including </w:t>
      </w:r>
      <w:proofErr w:type="gramStart"/>
      <w:r w:rsidRPr="00A52D69">
        <w:t>nose</w:t>
      </w:r>
      <w:proofErr w:type="gramEnd"/>
    </w:p>
    <w:p w14:paraId="6F0DE55D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Ears</w:t>
      </w:r>
    </w:p>
    <w:p w14:paraId="03250C63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Facial Profile</w:t>
      </w:r>
    </w:p>
    <w:p w14:paraId="3F58DF26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Nose</w:t>
      </w:r>
    </w:p>
    <w:p w14:paraId="4F757C96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Flattened</w:t>
      </w:r>
    </w:p>
    <w:p w14:paraId="693977C8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 xml:space="preserve">Tubular or located </w:t>
      </w:r>
      <w:proofErr w:type="gramStart"/>
      <w:r w:rsidRPr="00A52D69">
        <w:t>incorrectly</w:t>
      </w:r>
      <w:proofErr w:type="gramEnd"/>
    </w:p>
    <w:p w14:paraId="5CB52612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Nasal bone present</w:t>
      </w:r>
    </w:p>
    <w:p w14:paraId="2C826864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Chin</w:t>
      </w:r>
    </w:p>
    <w:p w14:paraId="21EB94BA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Too small-micrognathia</w:t>
      </w:r>
    </w:p>
    <w:p w14:paraId="65B57996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Facial masses</w:t>
      </w:r>
    </w:p>
    <w:p w14:paraId="7E065D69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 xml:space="preserve">Solid </w:t>
      </w:r>
    </w:p>
    <w:p w14:paraId="553A70E4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Cystic</w:t>
      </w:r>
    </w:p>
    <w:p w14:paraId="3E09BC76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Skull</w:t>
      </w:r>
    </w:p>
    <w:p w14:paraId="168FC859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Craniosynostosis</w:t>
      </w:r>
    </w:p>
    <w:p w14:paraId="2505AAC4" w14:textId="77777777" w:rsidR="00A52D69" w:rsidRPr="00A52D69" w:rsidRDefault="00A52D69" w:rsidP="00A52D69">
      <w:pPr>
        <w:numPr>
          <w:ilvl w:val="1"/>
          <w:numId w:val="1"/>
        </w:numPr>
      </w:pPr>
      <w:proofErr w:type="gramStart"/>
      <w:r w:rsidRPr="00A52D69">
        <w:t>Clover-leaf</w:t>
      </w:r>
      <w:proofErr w:type="gramEnd"/>
    </w:p>
    <w:p w14:paraId="6574F007" w14:textId="77777777" w:rsidR="00A52D69" w:rsidRPr="00A52D69" w:rsidRDefault="00A52D69" w:rsidP="00A52D69">
      <w:pPr>
        <w:numPr>
          <w:ilvl w:val="2"/>
          <w:numId w:val="1"/>
        </w:numPr>
      </w:pPr>
      <w:r w:rsidRPr="00A52D69">
        <w:t>Clover leaf appearance in anterior view</w:t>
      </w:r>
    </w:p>
    <w:p w14:paraId="522919AE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Trigonocephaly</w:t>
      </w:r>
    </w:p>
    <w:p w14:paraId="0DCAF996" w14:textId="77777777" w:rsidR="00A52D69" w:rsidRPr="00A52D69" w:rsidRDefault="00A52D69" w:rsidP="00A52D69">
      <w:pPr>
        <w:numPr>
          <w:ilvl w:val="2"/>
          <w:numId w:val="1"/>
        </w:numPr>
      </w:pPr>
      <w:r w:rsidRPr="00A52D69">
        <w:t>Elongated forehead</w:t>
      </w:r>
    </w:p>
    <w:p w14:paraId="3ED5AD02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Frontal bossing</w:t>
      </w:r>
    </w:p>
    <w:p w14:paraId="265B0470" w14:textId="77777777" w:rsidR="00A52D69" w:rsidRPr="00A52D69" w:rsidRDefault="00A52D69" w:rsidP="00A52D69">
      <w:pPr>
        <w:numPr>
          <w:ilvl w:val="2"/>
          <w:numId w:val="1"/>
        </w:numPr>
      </w:pPr>
      <w:r w:rsidRPr="00A52D69">
        <w:t>Bulging of the frontal bones</w:t>
      </w:r>
    </w:p>
    <w:p w14:paraId="0CC606F2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lastRenderedPageBreak/>
        <w:t>Neck</w:t>
      </w:r>
    </w:p>
    <w:p w14:paraId="2405259E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Cystic Hygromas</w:t>
      </w:r>
    </w:p>
    <w:p w14:paraId="7480DE9C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Obstruction of lymphatic system</w:t>
      </w:r>
    </w:p>
    <w:p w14:paraId="0EE8FA11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 xml:space="preserve">Can be single or </w:t>
      </w:r>
      <w:proofErr w:type="gramStart"/>
      <w:r w:rsidRPr="00A52D69">
        <w:t>multiloculated</w:t>
      </w:r>
      <w:proofErr w:type="gramEnd"/>
    </w:p>
    <w:p w14:paraId="1ACE072A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Goiter</w:t>
      </w:r>
    </w:p>
    <w:p w14:paraId="6CF59771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Solid mass</w:t>
      </w:r>
    </w:p>
    <w:p w14:paraId="24BFCB4E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Anterior neck</w:t>
      </w:r>
    </w:p>
    <w:p w14:paraId="6CE72F8C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Question maternal history of thyroid problems</w:t>
      </w:r>
    </w:p>
    <w:p w14:paraId="7C18013F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Teratoma</w:t>
      </w:r>
    </w:p>
    <w:p w14:paraId="3FF4C399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 xml:space="preserve">Can have variable </w:t>
      </w:r>
      <w:proofErr w:type="gramStart"/>
      <w:r w:rsidRPr="00A52D69">
        <w:t>appearance</w:t>
      </w:r>
      <w:proofErr w:type="gramEnd"/>
    </w:p>
    <w:p w14:paraId="2C00AC36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Hemangiomas</w:t>
      </w:r>
    </w:p>
    <w:p w14:paraId="30DB4F1D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Benign neoplasm</w:t>
      </w:r>
    </w:p>
    <w:p w14:paraId="6876C78D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Small or large</w:t>
      </w:r>
    </w:p>
    <w:p w14:paraId="2FD25905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 xml:space="preserve">Can distort or cause pressure on other </w:t>
      </w:r>
      <w:proofErr w:type="gramStart"/>
      <w:r w:rsidRPr="00A52D69">
        <w:t>areas</w:t>
      </w:r>
      <w:proofErr w:type="gramEnd"/>
    </w:p>
    <w:p w14:paraId="33ADE4C4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 xml:space="preserve">Use color and power Doppler to identify flow </w:t>
      </w:r>
      <w:proofErr w:type="gramStart"/>
      <w:r w:rsidRPr="00A52D69">
        <w:t>patterns</w:t>
      </w:r>
      <w:proofErr w:type="gramEnd"/>
    </w:p>
    <w:p w14:paraId="312E05C6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Lip and Palate</w:t>
      </w:r>
    </w:p>
    <w:p w14:paraId="4DA05D36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Coronal fetal lips and mouth</w:t>
      </w:r>
    </w:p>
    <w:p w14:paraId="1C24CA1E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 xml:space="preserve">Hypoechoic muscles of lips </w:t>
      </w:r>
      <w:proofErr w:type="gramStart"/>
      <w:r w:rsidRPr="00A52D69">
        <w:t>noted</w:t>
      </w:r>
      <w:proofErr w:type="gramEnd"/>
    </w:p>
    <w:p w14:paraId="4A6AB125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 xml:space="preserve">Continuity of lips and nose should be seen after 16 </w:t>
      </w:r>
      <w:proofErr w:type="gramStart"/>
      <w:r w:rsidRPr="00A52D69">
        <w:t>weeks</w:t>
      </w:r>
      <w:proofErr w:type="gramEnd"/>
    </w:p>
    <w:p w14:paraId="7A1AC6E2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Entire upper lip in one plane</w:t>
      </w:r>
    </w:p>
    <w:p w14:paraId="704CC243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Tongue</w:t>
      </w:r>
    </w:p>
    <w:p w14:paraId="4BC56F69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Macroglossia</w:t>
      </w:r>
    </w:p>
    <w:p w14:paraId="704FFEB6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Enlarged and protuberant tongue</w:t>
      </w:r>
    </w:p>
    <w:p w14:paraId="47EB77B7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Chin</w:t>
      </w:r>
    </w:p>
    <w:p w14:paraId="2F5C7B07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Micrognathia</w:t>
      </w:r>
    </w:p>
    <w:p w14:paraId="09E88354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Small mandible</w:t>
      </w:r>
    </w:p>
    <w:p w14:paraId="3802E171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Receding chin</w:t>
      </w:r>
    </w:p>
    <w:p w14:paraId="618F812B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High association with other conditions and syndromes</w:t>
      </w:r>
    </w:p>
    <w:p w14:paraId="595B35A5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Nose</w:t>
      </w:r>
    </w:p>
    <w:p w14:paraId="1B25F1C8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Nostril symmetry</w:t>
      </w:r>
    </w:p>
    <w:p w14:paraId="19B93C48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Nasal septum integrity</w:t>
      </w:r>
    </w:p>
    <w:p w14:paraId="724A5997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Continuity of upper lip</w:t>
      </w:r>
    </w:p>
    <w:p w14:paraId="295BE1FB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 xml:space="preserve">Exclude cleft lip and </w:t>
      </w:r>
      <w:proofErr w:type="gramStart"/>
      <w:r w:rsidRPr="00A52D69">
        <w:t>palate</w:t>
      </w:r>
      <w:proofErr w:type="gramEnd"/>
    </w:p>
    <w:p w14:paraId="44F911DB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Orbits</w:t>
      </w:r>
    </w:p>
    <w:p w14:paraId="222ED6D4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Axial Plane</w:t>
      </w:r>
    </w:p>
    <w:p w14:paraId="79F43570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Symmetric image</w:t>
      </w:r>
    </w:p>
    <w:p w14:paraId="28B31342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Both eyes equal diameter</w:t>
      </w:r>
    </w:p>
    <w:p w14:paraId="78F69155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 xml:space="preserve">Largest possible diameter of eye </w:t>
      </w:r>
      <w:proofErr w:type="gramStart"/>
      <w:r w:rsidRPr="00A52D69">
        <w:t>obtained</w:t>
      </w:r>
      <w:proofErr w:type="gramEnd"/>
    </w:p>
    <w:p w14:paraId="26325939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Ocular Diameter (OD)</w:t>
      </w:r>
    </w:p>
    <w:p w14:paraId="7495B68C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Medial to lateral wall of the bony orbit</w:t>
      </w:r>
    </w:p>
    <w:p w14:paraId="2E8906B5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Interocular Distance (ID)</w:t>
      </w:r>
    </w:p>
    <w:p w14:paraId="59D30C51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Medial wall of one orbit to the medial wall of the other orbit</w:t>
      </w:r>
    </w:p>
    <w:p w14:paraId="108C72F8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Binocular Distance (BD)</w:t>
      </w:r>
    </w:p>
    <w:p w14:paraId="77234B03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Measurement between lateral orbital rims</w:t>
      </w:r>
    </w:p>
    <w:p w14:paraId="2001B7C4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Orbits Cont.</w:t>
      </w:r>
    </w:p>
    <w:p w14:paraId="7CF38F79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Hypotelorism</w:t>
      </w:r>
    </w:p>
    <w:p w14:paraId="26D41AC8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Eyes too close together</w:t>
      </w:r>
    </w:p>
    <w:p w14:paraId="32142E05" w14:textId="77777777" w:rsidR="00A52D69" w:rsidRPr="00A52D69" w:rsidRDefault="00A52D69" w:rsidP="00A52D69">
      <w:pPr>
        <w:numPr>
          <w:ilvl w:val="0"/>
          <w:numId w:val="1"/>
        </w:numPr>
      </w:pPr>
      <w:r w:rsidRPr="00A52D69">
        <w:t>Hypertelorism</w:t>
      </w:r>
    </w:p>
    <w:p w14:paraId="4B36349B" w14:textId="77777777" w:rsidR="00A52D69" w:rsidRPr="00A52D69" w:rsidRDefault="00A52D69" w:rsidP="00A52D69">
      <w:pPr>
        <w:numPr>
          <w:ilvl w:val="1"/>
          <w:numId w:val="1"/>
        </w:numPr>
      </w:pPr>
      <w:r w:rsidRPr="00A52D69">
        <w:t>Eyes too far apart</w:t>
      </w:r>
    </w:p>
    <w:p w14:paraId="4DF75211" w14:textId="77777777" w:rsidR="00A52D69" w:rsidRPr="00A52D69" w:rsidRDefault="00A52D69" w:rsidP="00A52D69"/>
    <w:sectPr w:rsidR="00A52D69" w:rsidRPr="00A52D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F83D24"/>
    <w:multiLevelType w:val="hybridMultilevel"/>
    <w:tmpl w:val="A3BCF358"/>
    <w:lvl w:ilvl="0" w:tplc="07EC5C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4FAC3E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9E7134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3A31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69674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D26E8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9E1E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3293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3007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D69"/>
    <w:rsid w:val="00A52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1F2EC"/>
  <w15:chartTrackingRefBased/>
  <w15:docId w15:val="{1307510E-04E4-4D00-9975-698CEFC19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06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8163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82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402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31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88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761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77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3549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08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9868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567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880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97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761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60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744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44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454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263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2739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187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403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20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348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74861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4555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1972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175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18970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972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94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9902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5749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702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4366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178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587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42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7808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63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134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602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025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81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26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43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75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9716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464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2658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0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3343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70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009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9463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739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68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882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38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35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76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377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255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467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217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850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7681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061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61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7697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3696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68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845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937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047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1511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584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51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Wilson, Michelle C</dc:creator>
  <cp:keywords/>
  <dc:description/>
  <cp:lastModifiedBy>Wilson, Michelle C</cp:lastModifiedBy>
  <cp:revision>1</cp:revision>
  <dcterms:created xsi:type="dcterms:W3CDTF">2021-02-04T01:17:00Z</dcterms:created>
  <dcterms:modified xsi:type="dcterms:W3CDTF">2021-02-04T01:18:00Z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932cc9-dea4-49e2-bfe2-7f42b17a9d2b_Enabled">
    <vt:lpwstr>true</vt:lpwstr>
  </property>
  <property fmtid="{D5CDD505-2E9C-101B-9397-08002B2CF9AE}" pid="3" name="MSIP_Label_93932cc9-dea4-49e2-bfe2-7f42b17a9d2b_SetDate">
    <vt:lpwstr>2021-02-04T01:17:33Z</vt:lpwstr>
  </property>
  <property fmtid="{D5CDD505-2E9C-101B-9397-08002B2CF9AE}" pid="4" name="MSIP_Label_93932cc9-dea4-49e2-bfe2-7f42b17a9d2b_Method">
    <vt:lpwstr>Standard</vt:lpwstr>
  </property>
  <property fmtid="{D5CDD505-2E9C-101B-9397-08002B2CF9AE}" pid="5" name="MSIP_Label_93932cc9-dea4-49e2-bfe2-7f42b17a9d2b_Name">
    <vt:lpwstr>USI Internal</vt:lpwstr>
  </property>
  <property fmtid="{D5CDD505-2E9C-101B-9397-08002B2CF9AE}" pid="6" name="MSIP_Label_93932cc9-dea4-49e2-bfe2-7f42b17a9d2b_SiteId">
    <vt:lpwstr>ae1d882c-786b-492c-9095-3d81d0a2f615</vt:lpwstr>
  </property>
  <property fmtid="{D5CDD505-2E9C-101B-9397-08002B2CF9AE}" pid="7" name="MSIP_Label_93932cc9-dea4-49e2-bfe2-7f42b17a9d2b_ActionId">
    <vt:lpwstr>7a2c1f6c-83b3-49a9-937c-71a55e52bcbd</vt:lpwstr>
  </property>
  <property fmtid="{D5CDD505-2E9C-101B-9397-08002B2CF9AE}" pid="8" name="MSIP_Label_93932cc9-dea4-49e2-bfe2-7f42b17a9d2b_ContentBits">
    <vt:lpwstr>0</vt:lpwstr>
  </property>
</Properties>
</file>